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05"/>
        <w:gridCol w:w="2610"/>
        <w:gridCol w:w="2445"/>
        <w:gridCol w:w="4275"/>
        <w:gridCol w:w="2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年部分专业职称评审/认定申报时间表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市场收取材料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申报系统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评委会材料受理时间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评审通知链接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建筑工程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-20日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员级、助理级、中级）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2023年2月1日-10日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（高级、正高级）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月1日（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初次职称考核认定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员级、初级、中级评审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1日(高级、正高级）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（上午9:00-11:30，下午2:30-5:00）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0080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http://zfcxjst.gd.gov.cn/gkmlpt/index#1422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地质勘查专业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初定2023年3月，具体请留意广东省地质局官网通知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http://dzj.gd.gov.cn/xsdzj/xxgk/tzgg/content/post_4047194.html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石油和化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eastAsia="zh-CN"/>
              </w:rPr>
              <w:t>工专业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2月10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2023年2月13日-3月17日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（上午8:30至下午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0080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http://www.gpccc.cn/page/tongzhigonggao/20221202/25750.html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自然资源工程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截止至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0080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http://nr.gd.gov.cn/zwgknew/tzgg/tz/content/post_4050035.html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交通运输工程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  <w:t>（高级、正高级）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年1月1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将电子材料上传完毕）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广东省交通工程系列职称申报评审管理系统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1F497D" w:themeColor="text2"/>
                <w:kern w:val="0"/>
                <w:szCs w:val="21"/>
                <w:highlight w:val="none"/>
                <w:u w:val="none"/>
                <w14:textFill>
                  <w14:solidFill>
                    <w14:schemeClr w14:val="tx2"/>
                  </w14:solidFill>
                </w14:textFill>
              </w:rPr>
              <w:t>https://gdjtzc.gdcd.gov.cn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电子版材料须于202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日前在申报系统上传完毕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0080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http://td.gd.gov.cn/zcwj_n/tzgg/content/post_4042561.html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市场收取材料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申报系统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评委会材料受理时间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评审通知链接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交通运输工程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  <w:t>助理级、中级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2023年2月20日至28日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（工作日：8：30-11:30，14:00-1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水利水电工程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8日至2月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0080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http://slt.gd.gov.cn/gkmlpt/content/4/4027/post_4027436.html#988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自然科学研究系列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（化学、物理学领域等）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4月28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初级、中级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（工作日：8：30-11:30，14:00-1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自然科学研究系列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（微生物研究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领域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初级、中级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（工作日：8:30－1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0，14:30－17: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林业工程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2022年12月19日至26日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2023年1月1日至2月28日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http://lyj.gd.gov.cn/notification/content/post_4041832.html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生态环境工程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评审：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认定：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2023年2月12日至21日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评审：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年2月8日至3月1日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认定：2023年2月27日至3月3日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（工作日：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0－12:00，14:30－17:30）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评审：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  <w:lang w:val="en-US" w:eastAsia="zh-CN"/>
              </w:rPr>
              <w:t>https://www.gdses.org.cn/info/2022-i00937i1.html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认定：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  <w:lang w:val="en-US" w:eastAsia="zh-CN"/>
              </w:rPr>
              <w:t>https://www.gdses.org.cn/info/2022-i00938i1.html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市场收取材料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申报系统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评委会材料受理时间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评审通知链接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机电工程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2022年12月19日至26日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预审：2023年1月1日至2月28日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受理：2023年1月1日至3月31日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（工作日：9：30－11:30，14:00－16:00）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食品工程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2023年2月1日至8日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2023年2月15日至3月15日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none"/>
                <w:u w:val="single"/>
                <w:lang w:val="en-US" w:eastAsia="zh-CN"/>
              </w:rPr>
              <w:t>http://www.southfp.com/detail/559.html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轻工工程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日至15日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日至3月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工作日：9：00－11:30，14:00－16:30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爆破工程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2023年3月1日至15日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2023年1月1日至3月31日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社会科学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2023年1月1日至20日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2023年1月1日至3月10日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https://www.gdass.gov.cn/MessageInfo_9447.shtml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档案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2023年3月7日至3月24日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（工作日：9：00－11:30，14:30－17:00）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市场收取材料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申报系统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评委会材料受理时间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评审通知链接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电力工程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2023年1月28日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至2月10日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2023年2月6日至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3月31日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https://mp.weixin.qq.com/s/663IJrVMvvnnUvO62RuazA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信息通信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2023年2月13日至24日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网上报名：2023年1月至20日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纸质受理：2023年3月1日至17日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（工作日：9：00-11：30，14：00-17：30）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以上只是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专业职称评审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/认定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申报，如未有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罗列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请参考各专业评审委员会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发布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的评审通知。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s</w:t>
      </w: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zJkN2QzNDIwYzY2NDcxYTU4YjFlYWE4N2YyMjQifQ=="/>
  </w:docVars>
  <w:rsids>
    <w:rsidRoot w:val="004D7FFE"/>
    <w:rsid w:val="00150836"/>
    <w:rsid w:val="004D7FFE"/>
    <w:rsid w:val="00AB27CD"/>
    <w:rsid w:val="00FA50E7"/>
    <w:rsid w:val="02866580"/>
    <w:rsid w:val="03C84489"/>
    <w:rsid w:val="03F13543"/>
    <w:rsid w:val="05603267"/>
    <w:rsid w:val="065169B7"/>
    <w:rsid w:val="093822B1"/>
    <w:rsid w:val="0B201668"/>
    <w:rsid w:val="0B3A5F5A"/>
    <w:rsid w:val="0F8B1E09"/>
    <w:rsid w:val="10D12C75"/>
    <w:rsid w:val="11331CB7"/>
    <w:rsid w:val="125C6D99"/>
    <w:rsid w:val="12D73374"/>
    <w:rsid w:val="14A53E9C"/>
    <w:rsid w:val="15A5287C"/>
    <w:rsid w:val="16360BC6"/>
    <w:rsid w:val="1662251B"/>
    <w:rsid w:val="16A33EC5"/>
    <w:rsid w:val="17D24EBA"/>
    <w:rsid w:val="1C7B4DFC"/>
    <w:rsid w:val="1C9A0C60"/>
    <w:rsid w:val="1CFB009F"/>
    <w:rsid w:val="1DC85359"/>
    <w:rsid w:val="1E5425BE"/>
    <w:rsid w:val="1EA4268F"/>
    <w:rsid w:val="1F3500AA"/>
    <w:rsid w:val="1FD64593"/>
    <w:rsid w:val="210B3EDB"/>
    <w:rsid w:val="22002BCF"/>
    <w:rsid w:val="22B50492"/>
    <w:rsid w:val="22B91715"/>
    <w:rsid w:val="22C63326"/>
    <w:rsid w:val="22D90E62"/>
    <w:rsid w:val="236773C3"/>
    <w:rsid w:val="23F944BF"/>
    <w:rsid w:val="241C16AA"/>
    <w:rsid w:val="24833591"/>
    <w:rsid w:val="258C2D3A"/>
    <w:rsid w:val="26E8081A"/>
    <w:rsid w:val="27082C6B"/>
    <w:rsid w:val="27B8205F"/>
    <w:rsid w:val="2D05115E"/>
    <w:rsid w:val="307A0735"/>
    <w:rsid w:val="337E70AE"/>
    <w:rsid w:val="345319C9"/>
    <w:rsid w:val="349124F1"/>
    <w:rsid w:val="36145188"/>
    <w:rsid w:val="36336D62"/>
    <w:rsid w:val="377C2FE5"/>
    <w:rsid w:val="39BA1BA2"/>
    <w:rsid w:val="3A3C7240"/>
    <w:rsid w:val="3B7F12F6"/>
    <w:rsid w:val="3E0326A4"/>
    <w:rsid w:val="3E726EF0"/>
    <w:rsid w:val="3FC4011F"/>
    <w:rsid w:val="402317A2"/>
    <w:rsid w:val="40E952E6"/>
    <w:rsid w:val="40F41E3E"/>
    <w:rsid w:val="42885615"/>
    <w:rsid w:val="42C83582"/>
    <w:rsid w:val="443822D2"/>
    <w:rsid w:val="45586109"/>
    <w:rsid w:val="49390458"/>
    <w:rsid w:val="49DF3FBE"/>
    <w:rsid w:val="4A5F09A7"/>
    <w:rsid w:val="4A7402B4"/>
    <w:rsid w:val="4C1635B0"/>
    <w:rsid w:val="4C5440D8"/>
    <w:rsid w:val="4DD454D1"/>
    <w:rsid w:val="4DFE1014"/>
    <w:rsid w:val="4F3F4C7F"/>
    <w:rsid w:val="4FA5434D"/>
    <w:rsid w:val="4FCE3C47"/>
    <w:rsid w:val="505B4C98"/>
    <w:rsid w:val="51D21C1F"/>
    <w:rsid w:val="52392806"/>
    <w:rsid w:val="55741347"/>
    <w:rsid w:val="56292132"/>
    <w:rsid w:val="58CF10C2"/>
    <w:rsid w:val="5A5B2AD6"/>
    <w:rsid w:val="5AE5515F"/>
    <w:rsid w:val="5C1473E0"/>
    <w:rsid w:val="5C62639E"/>
    <w:rsid w:val="5D775E79"/>
    <w:rsid w:val="5EB85F1F"/>
    <w:rsid w:val="5F773F0E"/>
    <w:rsid w:val="60605694"/>
    <w:rsid w:val="614D5694"/>
    <w:rsid w:val="61AD00BB"/>
    <w:rsid w:val="620D0B5A"/>
    <w:rsid w:val="62A660E9"/>
    <w:rsid w:val="63A159FD"/>
    <w:rsid w:val="653C75D7"/>
    <w:rsid w:val="65613696"/>
    <w:rsid w:val="699F478D"/>
    <w:rsid w:val="6A116D0D"/>
    <w:rsid w:val="6CBA7E3B"/>
    <w:rsid w:val="6D107750"/>
    <w:rsid w:val="6DA13330"/>
    <w:rsid w:val="6DFD034B"/>
    <w:rsid w:val="6E7D7153"/>
    <w:rsid w:val="6EB8132D"/>
    <w:rsid w:val="6F2A202F"/>
    <w:rsid w:val="6F6D0E8A"/>
    <w:rsid w:val="706F5A59"/>
    <w:rsid w:val="70907B25"/>
    <w:rsid w:val="73E3171A"/>
    <w:rsid w:val="74EA7394"/>
    <w:rsid w:val="74EE0469"/>
    <w:rsid w:val="74F636CF"/>
    <w:rsid w:val="779B0204"/>
    <w:rsid w:val="77B51620"/>
    <w:rsid w:val="77CE2E8C"/>
    <w:rsid w:val="78055E5D"/>
    <w:rsid w:val="79327104"/>
    <w:rsid w:val="7ABB2A50"/>
    <w:rsid w:val="7BC7485E"/>
    <w:rsid w:val="7BFD3595"/>
    <w:rsid w:val="7C3E7F5E"/>
    <w:rsid w:val="7D8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/>
      <w:color w:val="000000"/>
      <w:sz w:val="16"/>
      <w:szCs w:val="1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1185</Words>
  <Characters>2539</Characters>
  <Lines>17</Lines>
  <Paragraphs>4</Paragraphs>
  <TotalTime>0</TotalTime>
  <ScaleCrop>false</ScaleCrop>
  <LinksUpToDate>false</LinksUpToDate>
  <CharactersWithSpaces>9986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2021-11-19T07:52:00Z</dcterms:created>
  <dc:creator>DELL</dc:creator>
  <cp:lastModifiedBy>阿灰灰_</cp:lastModifiedBy>
  <dcterms:modified xsi:type="dcterms:W3CDTF">2023-01-12T03:44:38Z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25C9BED3EA434B35B221A783F8295818</vt:lpwstr>
  </property>
</Properties>
</file>